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02" w:rsidRPr="00DF3602" w:rsidRDefault="00DF3602" w:rsidP="00DF3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>Информация</w:t>
      </w:r>
    </w:p>
    <w:p w:rsidR="00495919" w:rsidRDefault="00DF3602" w:rsidP="0049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 xml:space="preserve">об исполнении п. 1б перечня поручений Президента Российской Федерации В.В. Путина по вопросам государственной политики в отношении российского казачества </w:t>
      </w:r>
    </w:p>
    <w:p w:rsidR="00DF3602" w:rsidRPr="00DF3602" w:rsidRDefault="00DF3602" w:rsidP="0049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 xml:space="preserve">№ 293 от 20 февраля 2015 г. </w:t>
      </w:r>
      <w:r w:rsidR="0049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602" w:rsidRPr="00DF3602" w:rsidRDefault="00DF3602" w:rsidP="00DF3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602" w:rsidRPr="00DF3602" w:rsidRDefault="00DF3602" w:rsidP="00DF36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602">
        <w:rPr>
          <w:rFonts w:ascii="Times New Roman" w:hAnsi="Times New Roman" w:cs="Times New Roman"/>
          <w:i/>
          <w:sz w:val="24"/>
          <w:szCs w:val="24"/>
        </w:rPr>
        <w:t>Пр-293, п.1б</w:t>
      </w:r>
    </w:p>
    <w:p w:rsidR="00DF3602" w:rsidRPr="00DF3602" w:rsidRDefault="00DF3602" w:rsidP="00DF36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602">
        <w:rPr>
          <w:rFonts w:ascii="Times New Roman" w:hAnsi="Times New Roman" w:cs="Times New Roman"/>
          <w:i/>
          <w:sz w:val="24"/>
          <w:szCs w:val="24"/>
        </w:rPr>
        <w:t>Полномочным представителям Президента Российской Федерации в федеральных округах обеспечить проведение анализа результатов реализации органами государственной власти субъектов Российской Федерации и органами местного самоуправления Стратегии развития государственной политики Российской Федерации в отношении российского казачества до 2020 года.</w:t>
      </w:r>
    </w:p>
    <w:p w:rsidR="00DF3602" w:rsidRPr="00DF3602" w:rsidRDefault="00DF3602" w:rsidP="00DF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>Правительством Республики Тыва принято распоряжение «Об утверждении плана мероприятий по реализации в Республике Тыва в 2017-2018 годах Стратегии развития государственной политики Российской Федерации в отношении российского казачества до 2020 года» от 03 апреля 2017 г. № 146-р. Согласно данному распоряжению территориальные органы федеральной исполнительной власти и администрации четырех муниципальных районов (</w:t>
      </w:r>
      <w:proofErr w:type="spellStart"/>
      <w:r w:rsidRPr="00DF3602">
        <w:rPr>
          <w:rFonts w:ascii="Times New Roman" w:hAnsi="Times New Roman" w:cs="Times New Roman"/>
          <w:sz w:val="24"/>
          <w:szCs w:val="24"/>
        </w:rPr>
        <w:t>Кызылский</w:t>
      </w:r>
      <w:proofErr w:type="spellEnd"/>
      <w:r w:rsidRPr="00DF3602">
        <w:rPr>
          <w:rFonts w:ascii="Times New Roman" w:hAnsi="Times New Roman" w:cs="Times New Roman"/>
          <w:sz w:val="24"/>
          <w:szCs w:val="24"/>
        </w:rPr>
        <w:t>, Пий-</w:t>
      </w:r>
      <w:proofErr w:type="spellStart"/>
      <w:r w:rsidRPr="00DF3602">
        <w:rPr>
          <w:rFonts w:ascii="Times New Roman" w:hAnsi="Times New Roman" w:cs="Times New Roman"/>
          <w:sz w:val="24"/>
          <w:szCs w:val="24"/>
        </w:rPr>
        <w:t>Хемский</w:t>
      </w:r>
      <w:proofErr w:type="spellEnd"/>
      <w:r w:rsidRPr="00DF3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02">
        <w:rPr>
          <w:rFonts w:ascii="Times New Roman" w:hAnsi="Times New Roman" w:cs="Times New Roman"/>
          <w:sz w:val="24"/>
          <w:szCs w:val="24"/>
        </w:rPr>
        <w:t>Тандынский</w:t>
      </w:r>
      <w:proofErr w:type="spellEnd"/>
      <w:r w:rsidRPr="00DF3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602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Pr="00DF3602">
        <w:rPr>
          <w:rFonts w:ascii="Times New Roman" w:hAnsi="Times New Roman" w:cs="Times New Roman"/>
          <w:sz w:val="24"/>
          <w:szCs w:val="24"/>
        </w:rPr>
        <w:t xml:space="preserve"> и г. Кызыл) ведут постоянный мониторинг за деятельностью восьми казачьих обществ (Верхне-Енисейское окружное казачье общество, Казачье общество «Станица «Белоцарская», </w:t>
      </w:r>
      <w:r w:rsidRPr="00DF3602">
        <w:rPr>
          <w:rFonts w:ascii="Times New Roman" w:hAnsi="Times New Roman" w:cs="Times New Roman"/>
          <w:sz w:val="24"/>
          <w:szCs w:val="24"/>
          <w:lang w:val="tt-RU"/>
        </w:rPr>
        <w:t>Бай-Хаакское станичное казачье общество, Балгазынское станичное казачье общество, Кызылское станичное казачье общество, Туранское станичное казачье общество, Чербинское хуторское казачье общество, Шагонарское хуторское казачье общество)</w:t>
      </w:r>
      <w:r w:rsidRPr="00DF3602">
        <w:rPr>
          <w:rFonts w:ascii="Times New Roman" w:hAnsi="Times New Roman" w:cs="Times New Roman"/>
          <w:sz w:val="24"/>
          <w:szCs w:val="24"/>
        </w:rPr>
        <w:t>.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F3602">
        <w:rPr>
          <w:rFonts w:ascii="Times New Roman" w:hAnsi="Times New Roman" w:cs="Times New Roman"/>
          <w:sz w:val="24"/>
          <w:szCs w:val="24"/>
          <w:lang w:val="tt-RU"/>
        </w:rPr>
        <w:t xml:space="preserve">В государственном реестре казачьих обществ Российской Федерации зарегистрированы Кызылское станичное казачье общество, Казачье общество </w:t>
      </w:r>
      <w:r w:rsidRPr="00DF3602">
        <w:rPr>
          <w:rFonts w:ascii="Times New Roman" w:hAnsi="Times New Roman" w:cs="Times New Roman"/>
          <w:sz w:val="24"/>
          <w:szCs w:val="24"/>
        </w:rPr>
        <w:t>«</w:t>
      </w:r>
      <w:r w:rsidRPr="00DF3602">
        <w:rPr>
          <w:rFonts w:ascii="Times New Roman" w:hAnsi="Times New Roman" w:cs="Times New Roman"/>
          <w:sz w:val="24"/>
          <w:szCs w:val="24"/>
          <w:lang w:val="tt-RU"/>
        </w:rPr>
        <w:t xml:space="preserve">Станица </w:t>
      </w:r>
      <w:r w:rsidRPr="00DF3602">
        <w:rPr>
          <w:rFonts w:ascii="Times New Roman" w:hAnsi="Times New Roman" w:cs="Times New Roman"/>
          <w:sz w:val="24"/>
          <w:szCs w:val="24"/>
        </w:rPr>
        <w:t>«</w:t>
      </w:r>
      <w:r w:rsidRPr="00DF3602">
        <w:rPr>
          <w:rFonts w:ascii="Times New Roman" w:hAnsi="Times New Roman" w:cs="Times New Roman"/>
          <w:sz w:val="24"/>
          <w:szCs w:val="24"/>
          <w:lang w:val="tt-RU"/>
        </w:rPr>
        <w:t>Белоцарская</w:t>
      </w:r>
      <w:r w:rsidRPr="00DF3602">
        <w:rPr>
          <w:rFonts w:ascii="Times New Roman" w:hAnsi="Times New Roman" w:cs="Times New Roman"/>
          <w:sz w:val="24"/>
          <w:szCs w:val="24"/>
        </w:rPr>
        <w:t>» и</w:t>
      </w:r>
      <w:r w:rsidRPr="00DF3602">
        <w:rPr>
          <w:rFonts w:ascii="Times New Roman" w:hAnsi="Times New Roman" w:cs="Times New Roman"/>
          <w:sz w:val="24"/>
          <w:szCs w:val="24"/>
          <w:lang w:val="tt-RU"/>
        </w:rPr>
        <w:t xml:space="preserve"> Шагонарское хуторское казачье общество. 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>Распоряжением Главы Республики Тыва от 05 марта 2018 года № 67-РГ при Главе Республики Тыва сформирован Совет по межнациональным и межконфессиональным отношениям, при котором действует Комиссия по делам казачества. Проект «Плана мероприятий по реализации в 2019-2020 годах Стратегии развития государственной политики Российской Федерации в отношении российского казачества до 2020 года на территории Республики Тыва» в настоящее время находится на согласовании с заинтересованными министерствами и ведомствами Республики Тыва.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 xml:space="preserve">Казачьим обществом «Станица «Белоцарская», </w:t>
      </w:r>
      <w:proofErr w:type="spellStart"/>
      <w:r w:rsidRPr="00DF3602">
        <w:rPr>
          <w:rFonts w:ascii="Times New Roman" w:hAnsi="Times New Roman" w:cs="Times New Roman"/>
          <w:sz w:val="24"/>
          <w:szCs w:val="24"/>
        </w:rPr>
        <w:t>Кызылским</w:t>
      </w:r>
      <w:proofErr w:type="spellEnd"/>
      <w:r w:rsidRPr="00DF3602">
        <w:rPr>
          <w:rFonts w:ascii="Times New Roman" w:hAnsi="Times New Roman" w:cs="Times New Roman"/>
          <w:sz w:val="24"/>
          <w:szCs w:val="24"/>
        </w:rPr>
        <w:t xml:space="preserve"> городским казачьим обществом, были подписаны соглашения о принятии обязательств по несению государственной и иной службы с МВД по Республике Тыва, мэрией г. Кызыла. Кроме того, члены всех казачьих обществ активно принимают участие в обеспечении общественного порядка на безвозмездной основе в рамках добровольно-народных дружин и при проведении массовых мероприятий.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>По данным ФГКУ «Пограничное управление Федеральной службы безопасности Российской Федерации по Республике Тыва» казачьи кордоны на приграничной территории отсутствуют в связи с тем, что государственные границы находятся в отдаленных труднодоступных местах. За отчетный период мероприятий в интересах защиты государственной границы казачьими обществами Республики Тыва не осуществлялись.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первоначальной постановки граждан на воинский учет в период с 2014 по 2018 года в Республике Тыва граждан из числа казачьих обществ на учет поставлено не было. Граждан, подлежащих призыву на военную службу и контрактную военную службу, из числа казаков не имеется. Из-за отсутствия на воинском учете граждан, подлежащих призыву на военную службу в военном комиссариате Республики Тыва отбор и подготовка казаков в учебных организациях РО ДОСААФ России Республики Тыва не проводился. По состоянию на 01.11.2018 г. казаков, состоящих на воинском учете в военном комиссариате Республики Тыва из граждан, пребывающих в запасе 59 человек. 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  <w:lang w:val="tt-RU"/>
        </w:rPr>
        <w:t xml:space="preserve">В целях обеспечения пожарной безопасности, профилактики и ликвидации последствий чрезвычайных ситуаций и безопасности людей на водных объектах на территории Республики Тыва, между Главным управлением МЧС России по Республике Тыва и казачьими обществами </w:t>
      </w:r>
      <w:r w:rsidRPr="00DF3602">
        <w:rPr>
          <w:rFonts w:ascii="Times New Roman" w:hAnsi="Times New Roman" w:cs="Times New Roman"/>
          <w:sz w:val="24"/>
          <w:szCs w:val="24"/>
        </w:rPr>
        <w:t>«Станица «Белоцарская» и «</w:t>
      </w:r>
      <w:proofErr w:type="spellStart"/>
      <w:r w:rsidRPr="00DF3602">
        <w:rPr>
          <w:rFonts w:ascii="Times New Roman" w:hAnsi="Times New Roman" w:cs="Times New Roman"/>
          <w:sz w:val="24"/>
          <w:szCs w:val="24"/>
        </w:rPr>
        <w:t>Кызылское</w:t>
      </w:r>
      <w:proofErr w:type="spellEnd"/>
      <w:r w:rsidRPr="00DF3602">
        <w:rPr>
          <w:rFonts w:ascii="Times New Roman" w:hAnsi="Times New Roman" w:cs="Times New Roman"/>
          <w:sz w:val="24"/>
          <w:szCs w:val="24"/>
        </w:rPr>
        <w:t xml:space="preserve"> городское казачье общество» подписаны Соглашения о сотрудничестве и взаимодействии, а также разработаны совместные планы работы. С другими казачьими обществами Соглашения и совместные планы разработаны и проходят стадию согласования.</w:t>
      </w:r>
    </w:p>
    <w:p w:rsidR="00DF3602" w:rsidRPr="00DF3602" w:rsidRDefault="000D0236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пожароопасного сезона казачьи общества</w:t>
      </w:r>
      <w:bookmarkStart w:id="0" w:name="_GoBack"/>
      <w:bookmarkEnd w:id="0"/>
      <w:r w:rsidR="00DF3602" w:rsidRPr="00DF3602">
        <w:rPr>
          <w:rFonts w:ascii="Times New Roman" w:hAnsi="Times New Roman" w:cs="Times New Roman"/>
          <w:sz w:val="24"/>
          <w:szCs w:val="24"/>
        </w:rPr>
        <w:t xml:space="preserve"> привлекались для участия профилактических мероприятиях. Количество </w:t>
      </w:r>
      <w:proofErr w:type="gramStart"/>
      <w:r w:rsidR="00DF3602" w:rsidRPr="00DF3602">
        <w:rPr>
          <w:rFonts w:ascii="Times New Roman" w:hAnsi="Times New Roman" w:cs="Times New Roman"/>
          <w:sz w:val="24"/>
          <w:szCs w:val="24"/>
        </w:rPr>
        <w:t>казаков</w:t>
      </w:r>
      <w:proofErr w:type="gramEnd"/>
      <w:r w:rsidR="00DF3602" w:rsidRPr="00DF3602">
        <w:rPr>
          <w:rFonts w:ascii="Times New Roman" w:hAnsi="Times New Roman" w:cs="Times New Roman"/>
          <w:sz w:val="24"/>
          <w:szCs w:val="24"/>
        </w:rPr>
        <w:t xml:space="preserve"> принявших участие в рейдовых мероприятиях – 107. 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>Количество созданных добровольных пожарных казачьих дружин (далее – ДПКД) – 6. Численность членов казачьих обществ в составе ДПКД – 45. Количество ликвидированных возгораний с участием казачьих пожарных дружин – 4.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>За отчетный период в Управление Министерства юстиции Российской Федерации по Республике Тыва не подавались документы на регистрацию и внесение казачьих обществ в государственный реестр казачьих обществ в Российской Федерации.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>Управлением Минюста России по Республике Тыва рабочих встреч и семинаров с казачьими обществами за отчетный период не проводилось, но, несмотря на это, оказывались консультации при обращении через телефон и при личном приеме членов казачьих обществ.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>Согласно приказа Министерства образования и науки Республики Тыва от 06 октября 2017 г. № 1063 «Об утверждении списка кадетских классов в общеобразовательных организациях Республики Тыва в 2017-2018 учебном году» в муниципальном образовательном учреждении средней общеобразовательной школы № 8 г. Кызыла сформирован казачий кадетский класс, внедряющий в учебный процесс программы дополнительного образования по казачьей тематике, а также по духовно-нравственному, физическому и военно-патриотическому воспитанию подрастающего поколения.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>В целях поддержки казачьего класса по военно-патриотическому воспитанию детей и молодежи, проводимой в рамках деятельности Общероссийской общественно-государственной детско-юношеской организации «Российское движение школьников», тувинским региональным отделением «Российское движение школьников» 1 сентября 2017 г.  МБОУ «Средняя школа № 8» г. Кызыла включена в пилотную площадку «Российское движение школьников».</w:t>
      </w:r>
    </w:p>
    <w:p w:rsidR="00DF3602" w:rsidRPr="00DF3602" w:rsidRDefault="00DF3602" w:rsidP="00DF3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02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«Реализация государственной национальной политики Российской Федерации в Республике Тыва на 2018-2020 годы» заказана парадная и камуфляжная форма для учащихся казачьего-кадетского класса на сумму 452 600 рублей. </w:t>
      </w:r>
      <w:r w:rsidR="000D0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B0A" w:rsidRPr="00DF3602" w:rsidRDefault="000D0236" w:rsidP="00DF36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3B0A" w:rsidRPr="00DF3602" w:rsidSect="002B4F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2"/>
    <w:rsid w:val="000D0236"/>
    <w:rsid w:val="001C38E5"/>
    <w:rsid w:val="00495919"/>
    <w:rsid w:val="006E6849"/>
    <w:rsid w:val="00727117"/>
    <w:rsid w:val="007B1D3E"/>
    <w:rsid w:val="00954F28"/>
    <w:rsid w:val="00D4636B"/>
    <w:rsid w:val="00D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8C62"/>
  <w15:chartTrackingRefBased/>
  <w15:docId w15:val="{8C4EE2EA-9BFD-4A6F-B5EB-BB7BA8B9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2019-08-01T03:35:00Z</dcterms:created>
  <dcterms:modified xsi:type="dcterms:W3CDTF">2019-08-01T03:55:00Z</dcterms:modified>
</cp:coreProperties>
</file>